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8A2B8" w14:textId="6FD171CB" w:rsidR="00A9204E" w:rsidRPr="00571405" w:rsidRDefault="000E24DA" w:rsidP="000E24DA">
      <w:pPr>
        <w:jc w:val="center"/>
        <w:rPr>
          <w:rFonts w:ascii="Arial" w:hAnsi="Arial" w:cs="Arial"/>
        </w:rPr>
      </w:pPr>
      <w:r w:rsidRPr="00571405">
        <w:rPr>
          <w:rFonts w:ascii="Arial" w:hAnsi="Arial" w:cs="Arial"/>
        </w:rPr>
        <w:t xml:space="preserve">TOWN OF STONINGTON </w:t>
      </w:r>
    </w:p>
    <w:p w14:paraId="510764A4" w14:textId="2FC7DDA3" w:rsidR="000E24DA" w:rsidRPr="00571405" w:rsidRDefault="0008300C" w:rsidP="000E24DA">
      <w:pPr>
        <w:jc w:val="center"/>
        <w:rPr>
          <w:rFonts w:ascii="Arial" w:hAnsi="Arial" w:cs="Arial"/>
        </w:rPr>
      </w:pPr>
      <w:r w:rsidRPr="00571405">
        <w:rPr>
          <w:rFonts w:ascii="Arial" w:hAnsi="Arial" w:cs="Arial"/>
        </w:rPr>
        <w:t>SPECIAL EVENTS POLICY</w:t>
      </w:r>
    </w:p>
    <w:p w14:paraId="218E77DB" w14:textId="3F93F949" w:rsidR="0008300C" w:rsidRPr="00571405" w:rsidRDefault="0008300C" w:rsidP="000E24DA">
      <w:pPr>
        <w:jc w:val="center"/>
        <w:rPr>
          <w:rFonts w:ascii="Arial" w:hAnsi="Arial" w:cs="Arial"/>
        </w:rPr>
      </w:pPr>
      <w:r w:rsidRPr="00571405">
        <w:rPr>
          <w:rFonts w:ascii="Arial" w:hAnsi="Arial" w:cs="Arial"/>
        </w:rPr>
        <w:t>USE OF TOWN PROPERTY INCLUDING STREETS</w:t>
      </w:r>
    </w:p>
    <w:p w14:paraId="2ACF4967" w14:textId="27B8A820" w:rsidR="0008300C" w:rsidRPr="00571405" w:rsidRDefault="0008300C" w:rsidP="000E24DA">
      <w:pPr>
        <w:jc w:val="center"/>
        <w:rPr>
          <w:rFonts w:ascii="Arial" w:hAnsi="Arial" w:cs="Arial"/>
        </w:rPr>
      </w:pPr>
      <w:r w:rsidRPr="00571405">
        <w:rPr>
          <w:rFonts w:ascii="Arial" w:hAnsi="Arial" w:cs="Arial"/>
        </w:rPr>
        <w:t>FOR</w:t>
      </w:r>
    </w:p>
    <w:p w14:paraId="72169C87" w14:textId="2F24EEBD" w:rsidR="0008300C" w:rsidRPr="00571405" w:rsidRDefault="0008300C" w:rsidP="000E24DA">
      <w:pPr>
        <w:jc w:val="center"/>
        <w:rPr>
          <w:rFonts w:ascii="Arial" w:hAnsi="Arial" w:cs="Arial"/>
        </w:rPr>
      </w:pPr>
      <w:r w:rsidRPr="00571405">
        <w:rPr>
          <w:rFonts w:ascii="Arial" w:hAnsi="Arial" w:cs="Arial"/>
        </w:rPr>
        <w:t>NON-TOWN SPONSORED EVENTS</w:t>
      </w:r>
    </w:p>
    <w:p w14:paraId="36E799E2" w14:textId="6E07490B" w:rsidR="0008300C" w:rsidRPr="00571405" w:rsidRDefault="0008300C" w:rsidP="000E24DA">
      <w:pPr>
        <w:jc w:val="center"/>
        <w:rPr>
          <w:rFonts w:ascii="Arial" w:hAnsi="Arial" w:cs="Arial"/>
        </w:rPr>
      </w:pPr>
    </w:p>
    <w:p w14:paraId="288A11F3" w14:textId="004E2700" w:rsidR="0008300C" w:rsidRPr="00571405" w:rsidRDefault="0008300C" w:rsidP="0008300C">
      <w:pPr>
        <w:jc w:val="both"/>
        <w:rPr>
          <w:rFonts w:ascii="Arial" w:hAnsi="Arial" w:cs="Arial"/>
        </w:rPr>
      </w:pPr>
      <w:r w:rsidRPr="00571405">
        <w:rPr>
          <w:rFonts w:ascii="Arial" w:hAnsi="Arial" w:cs="Arial"/>
        </w:rPr>
        <w:t xml:space="preserve">This policy is adopted as a guide for establishing minimum standards governing the use of Town property, including roads and streets, for special events which are </w:t>
      </w:r>
      <w:r w:rsidRPr="00571405">
        <w:rPr>
          <w:rFonts w:ascii="Arial" w:hAnsi="Arial" w:cs="Arial"/>
          <w:b/>
          <w:bCs/>
          <w:u w:val="single"/>
        </w:rPr>
        <w:t>not</w:t>
      </w:r>
      <w:r w:rsidRPr="00571405">
        <w:rPr>
          <w:rFonts w:ascii="Arial" w:hAnsi="Arial" w:cs="Arial"/>
        </w:rPr>
        <w:t xml:space="preserve"> sponsored by the municipality.  The objective of this policy is to insure the safest possible conditions for event participants and spectators and to protect the Town against loss resulting there from.</w:t>
      </w:r>
    </w:p>
    <w:p w14:paraId="513AD243" w14:textId="58A13513" w:rsidR="0008300C" w:rsidRPr="00571405" w:rsidRDefault="0008300C" w:rsidP="0008300C">
      <w:pPr>
        <w:jc w:val="both"/>
        <w:rPr>
          <w:rFonts w:ascii="Arial" w:hAnsi="Arial" w:cs="Arial"/>
        </w:rPr>
      </w:pPr>
    </w:p>
    <w:p w14:paraId="3B7DEEDF" w14:textId="1736AB72" w:rsidR="0008300C" w:rsidRPr="00571405" w:rsidRDefault="0008300C" w:rsidP="0008300C">
      <w:pPr>
        <w:jc w:val="both"/>
        <w:rPr>
          <w:rFonts w:ascii="Arial" w:hAnsi="Arial" w:cs="Arial"/>
        </w:rPr>
      </w:pPr>
      <w:r w:rsidRPr="00571405">
        <w:rPr>
          <w:rFonts w:ascii="Arial" w:hAnsi="Arial" w:cs="Arial"/>
        </w:rPr>
        <w:t>For the proposed use of Town</w:t>
      </w:r>
      <w:r w:rsidR="0014091D" w:rsidRPr="00571405">
        <w:rPr>
          <w:rFonts w:ascii="Arial" w:hAnsi="Arial" w:cs="Arial"/>
        </w:rPr>
        <w:t xml:space="preserve"> </w:t>
      </w:r>
      <w:proofErr w:type="gramStart"/>
      <w:r w:rsidR="0014091D" w:rsidRPr="00571405">
        <w:rPr>
          <w:rFonts w:ascii="Arial" w:hAnsi="Arial" w:cs="Arial"/>
        </w:rPr>
        <w:t>property</w:t>
      </w:r>
      <w:proofErr w:type="gramEnd"/>
      <w:r w:rsidRPr="00571405">
        <w:rPr>
          <w:rFonts w:ascii="Arial" w:hAnsi="Arial" w:cs="Arial"/>
        </w:rPr>
        <w:t xml:space="preserve"> a sponsoring agency/organization must submit a written request at least </w:t>
      </w:r>
      <w:r w:rsidRPr="00571405">
        <w:rPr>
          <w:rFonts w:ascii="Arial" w:hAnsi="Arial" w:cs="Arial"/>
          <w:b/>
          <w:bCs/>
        </w:rPr>
        <w:t>30 days</w:t>
      </w:r>
      <w:r w:rsidRPr="00571405">
        <w:rPr>
          <w:rFonts w:ascii="Arial" w:hAnsi="Arial" w:cs="Arial"/>
        </w:rPr>
        <w:t xml:space="preserve"> in advance of the event.  Such sponsor will be responsible for protecting the town against any loss incurred as a result of any activities allowed in conjunction with the event.</w:t>
      </w:r>
    </w:p>
    <w:p w14:paraId="0D8FBF92" w14:textId="5EB50C91" w:rsidR="0008300C" w:rsidRPr="00571405" w:rsidRDefault="0008300C" w:rsidP="0008300C">
      <w:pPr>
        <w:jc w:val="both"/>
        <w:rPr>
          <w:rFonts w:ascii="Arial" w:hAnsi="Arial" w:cs="Arial"/>
        </w:rPr>
      </w:pPr>
    </w:p>
    <w:p w14:paraId="62B01048" w14:textId="1F3DBFFC" w:rsidR="0008300C" w:rsidRPr="00571405" w:rsidRDefault="0008300C" w:rsidP="0008300C">
      <w:pPr>
        <w:jc w:val="both"/>
        <w:rPr>
          <w:rFonts w:ascii="Arial" w:hAnsi="Arial" w:cs="Arial"/>
        </w:rPr>
      </w:pPr>
      <w:r w:rsidRPr="00571405">
        <w:rPr>
          <w:rFonts w:ascii="Arial" w:hAnsi="Arial" w:cs="Arial"/>
        </w:rPr>
        <w:t>The request for use of Town property will be submitted on the enclosed application.</w:t>
      </w:r>
    </w:p>
    <w:p w14:paraId="1EFADAA0" w14:textId="18A1E8D2" w:rsidR="0008300C" w:rsidRPr="00571405" w:rsidRDefault="0008300C" w:rsidP="0008300C">
      <w:pPr>
        <w:jc w:val="both"/>
        <w:rPr>
          <w:rFonts w:ascii="Arial" w:hAnsi="Arial" w:cs="Arial"/>
        </w:rPr>
      </w:pPr>
    </w:p>
    <w:p w14:paraId="3B92CA58" w14:textId="7709C3ED" w:rsidR="0008300C" w:rsidRPr="00571405" w:rsidRDefault="0008300C" w:rsidP="00571405">
      <w:pPr>
        <w:jc w:val="center"/>
        <w:rPr>
          <w:rFonts w:ascii="Arial" w:hAnsi="Arial" w:cs="Arial"/>
          <w:b/>
          <w:bCs/>
        </w:rPr>
      </w:pPr>
      <w:r w:rsidRPr="00571405">
        <w:rPr>
          <w:rFonts w:ascii="Arial" w:hAnsi="Arial" w:cs="Arial"/>
          <w:b/>
          <w:bCs/>
        </w:rPr>
        <w:t>INSURANCE REQUIREMENTS</w:t>
      </w:r>
    </w:p>
    <w:p w14:paraId="295D1846" w14:textId="088CEE5D" w:rsidR="0008300C" w:rsidRPr="00571405" w:rsidRDefault="0008300C" w:rsidP="0008300C">
      <w:pPr>
        <w:jc w:val="both"/>
        <w:rPr>
          <w:rFonts w:ascii="Arial" w:hAnsi="Arial" w:cs="Arial"/>
        </w:rPr>
      </w:pPr>
      <w:r w:rsidRPr="00571405">
        <w:rPr>
          <w:rFonts w:ascii="Arial" w:hAnsi="Arial" w:cs="Arial"/>
        </w:rPr>
        <w:t>The sponsoring agency/organization will carry the following minimum insurance coverages with an insurance company/</w:t>
      </w:r>
      <w:proofErr w:type="spellStart"/>
      <w:r w:rsidRPr="00571405">
        <w:rPr>
          <w:rFonts w:ascii="Arial" w:hAnsi="Arial" w:cs="Arial"/>
        </w:rPr>
        <w:t>ies</w:t>
      </w:r>
      <w:proofErr w:type="spellEnd"/>
      <w:r w:rsidRPr="00571405">
        <w:rPr>
          <w:rFonts w:ascii="Arial" w:hAnsi="Arial" w:cs="Arial"/>
        </w:rPr>
        <w:t xml:space="preserve"> licensed in the state of Connecticut and approved by the Town.  All policies will provide a </w:t>
      </w:r>
      <w:proofErr w:type="gramStart"/>
      <w:r w:rsidRPr="00571405">
        <w:rPr>
          <w:rFonts w:ascii="Arial" w:hAnsi="Arial" w:cs="Arial"/>
          <w:u w:val="single"/>
        </w:rPr>
        <w:t>30 day</w:t>
      </w:r>
      <w:proofErr w:type="gramEnd"/>
      <w:r w:rsidRPr="00571405">
        <w:rPr>
          <w:rFonts w:ascii="Arial" w:hAnsi="Arial" w:cs="Arial"/>
          <w:u w:val="single"/>
        </w:rPr>
        <w:t xml:space="preserve"> notice of cancellation</w:t>
      </w:r>
      <w:r w:rsidR="0014091D" w:rsidRPr="00571405">
        <w:rPr>
          <w:rFonts w:ascii="Arial" w:hAnsi="Arial" w:cs="Arial"/>
        </w:rPr>
        <w:t xml:space="preserve">, as well as a 10 day notice of any </w:t>
      </w:r>
      <w:r w:rsidR="0014091D" w:rsidRPr="00571405">
        <w:rPr>
          <w:rFonts w:ascii="Arial" w:hAnsi="Arial" w:cs="Arial"/>
          <w:u w:val="single"/>
        </w:rPr>
        <w:t>material change</w:t>
      </w:r>
      <w:r w:rsidR="0014091D" w:rsidRPr="00571405">
        <w:rPr>
          <w:rFonts w:ascii="Arial" w:hAnsi="Arial" w:cs="Arial"/>
        </w:rPr>
        <w:t xml:space="preserve"> in the policies to the Director of Administrative Services for approval </w:t>
      </w:r>
      <w:r w:rsidR="0014091D" w:rsidRPr="00571405">
        <w:rPr>
          <w:rFonts w:ascii="Arial" w:hAnsi="Arial" w:cs="Arial"/>
          <w:b/>
          <w:bCs/>
        </w:rPr>
        <w:t>two weeks prior</w:t>
      </w:r>
      <w:r w:rsidR="0014091D" w:rsidRPr="00571405">
        <w:rPr>
          <w:rFonts w:ascii="Arial" w:hAnsi="Arial" w:cs="Arial"/>
        </w:rPr>
        <w:t xml:space="preserve"> to the event.</w:t>
      </w:r>
    </w:p>
    <w:p w14:paraId="21A12D58" w14:textId="2A0CAB6D" w:rsidR="0014091D" w:rsidRPr="00571405" w:rsidRDefault="0014091D" w:rsidP="0008300C">
      <w:pPr>
        <w:jc w:val="both"/>
        <w:rPr>
          <w:rFonts w:ascii="Arial" w:hAnsi="Arial" w:cs="Arial"/>
        </w:rPr>
      </w:pPr>
      <w:r w:rsidRPr="00571405">
        <w:rPr>
          <w:rFonts w:ascii="Arial" w:hAnsi="Arial" w:cs="Arial"/>
        </w:rPr>
        <w:t>The following coverage and limits will be provided:</w:t>
      </w:r>
    </w:p>
    <w:p w14:paraId="43192BE5" w14:textId="37B5CBFB" w:rsidR="0014091D" w:rsidRPr="00571405" w:rsidRDefault="0014091D" w:rsidP="0008300C">
      <w:pPr>
        <w:jc w:val="both"/>
        <w:rPr>
          <w:rFonts w:ascii="Arial" w:hAnsi="Arial" w:cs="Arial"/>
        </w:rPr>
      </w:pPr>
    </w:p>
    <w:p w14:paraId="545F2337" w14:textId="25E1602F" w:rsidR="0014091D" w:rsidRPr="00571405" w:rsidRDefault="0014091D" w:rsidP="0008300C">
      <w:pPr>
        <w:jc w:val="both"/>
        <w:rPr>
          <w:rFonts w:ascii="Arial" w:hAnsi="Arial" w:cs="Arial"/>
        </w:rPr>
      </w:pPr>
      <w:r w:rsidRPr="00571405">
        <w:rPr>
          <w:rFonts w:ascii="Arial" w:hAnsi="Arial" w:cs="Arial"/>
          <w:u w:val="single"/>
        </w:rPr>
        <w:t>Commercial General Liability</w:t>
      </w:r>
      <w:r w:rsidRPr="00571405">
        <w:rPr>
          <w:rFonts w:ascii="Arial" w:hAnsi="Arial" w:cs="Arial"/>
        </w:rPr>
        <w:t>:</w:t>
      </w:r>
    </w:p>
    <w:p w14:paraId="5233A764" w14:textId="696D5AD3" w:rsidR="0014091D" w:rsidRPr="00571405" w:rsidRDefault="0014091D" w:rsidP="0008300C">
      <w:pPr>
        <w:jc w:val="both"/>
        <w:rPr>
          <w:rFonts w:ascii="Arial" w:hAnsi="Arial" w:cs="Arial"/>
        </w:rPr>
      </w:pPr>
      <w:r w:rsidRPr="00571405">
        <w:rPr>
          <w:rFonts w:ascii="Arial" w:hAnsi="Arial" w:cs="Arial"/>
        </w:rPr>
        <w:tab/>
        <w:t>Limits of Liability:</w:t>
      </w:r>
    </w:p>
    <w:p w14:paraId="23423908" w14:textId="2CC084B7" w:rsidR="0014091D" w:rsidRPr="00571405" w:rsidRDefault="0014091D" w:rsidP="0008300C">
      <w:pPr>
        <w:jc w:val="both"/>
        <w:rPr>
          <w:rFonts w:ascii="Arial" w:hAnsi="Arial" w:cs="Arial"/>
        </w:rPr>
      </w:pPr>
      <w:r w:rsidRPr="00571405">
        <w:rPr>
          <w:rFonts w:ascii="Arial" w:hAnsi="Arial" w:cs="Arial"/>
        </w:rPr>
        <w:tab/>
      </w:r>
      <w:r w:rsidRPr="00571405">
        <w:rPr>
          <w:rFonts w:ascii="Arial" w:hAnsi="Arial" w:cs="Arial"/>
        </w:rPr>
        <w:tab/>
        <w:t>Bodily Injury</w:t>
      </w:r>
      <w:r w:rsidRPr="00571405">
        <w:rPr>
          <w:rFonts w:ascii="Arial" w:hAnsi="Arial" w:cs="Arial"/>
        </w:rPr>
        <w:tab/>
      </w:r>
      <w:r w:rsidRPr="00571405">
        <w:rPr>
          <w:rFonts w:ascii="Arial" w:hAnsi="Arial" w:cs="Arial"/>
        </w:rPr>
        <w:tab/>
        <w:t>General Aggregate Limit</w:t>
      </w:r>
      <w:r w:rsidRPr="00571405">
        <w:rPr>
          <w:rFonts w:ascii="Arial" w:hAnsi="Arial" w:cs="Arial"/>
        </w:rPr>
        <w:tab/>
      </w:r>
      <w:r w:rsidRPr="00571405">
        <w:rPr>
          <w:rFonts w:ascii="Arial" w:hAnsi="Arial" w:cs="Arial"/>
        </w:rPr>
        <w:tab/>
        <w:t>$1,000,000</w:t>
      </w:r>
    </w:p>
    <w:p w14:paraId="70B02C75" w14:textId="7F8F39E4" w:rsidR="0014091D" w:rsidRPr="00571405" w:rsidRDefault="0014091D" w:rsidP="0008300C">
      <w:pPr>
        <w:jc w:val="both"/>
        <w:rPr>
          <w:rFonts w:ascii="Arial" w:hAnsi="Arial" w:cs="Arial"/>
        </w:rPr>
      </w:pPr>
      <w:r w:rsidRPr="00571405">
        <w:rPr>
          <w:rFonts w:ascii="Arial" w:hAnsi="Arial" w:cs="Arial"/>
        </w:rPr>
        <w:tab/>
      </w:r>
      <w:r w:rsidRPr="00571405">
        <w:rPr>
          <w:rFonts w:ascii="Arial" w:hAnsi="Arial" w:cs="Arial"/>
        </w:rPr>
        <w:tab/>
      </w:r>
      <w:r w:rsidRPr="00571405">
        <w:rPr>
          <w:rFonts w:ascii="Arial" w:hAnsi="Arial" w:cs="Arial"/>
        </w:rPr>
        <w:tab/>
        <w:t>(Other than Products/Completed Operations)</w:t>
      </w:r>
    </w:p>
    <w:p w14:paraId="34ACC9DA" w14:textId="081B01D9" w:rsidR="0014091D" w:rsidRPr="00571405" w:rsidRDefault="0014091D" w:rsidP="0008300C">
      <w:pPr>
        <w:jc w:val="both"/>
        <w:rPr>
          <w:rFonts w:ascii="Arial" w:hAnsi="Arial" w:cs="Arial"/>
        </w:rPr>
      </w:pPr>
      <w:r w:rsidRPr="00571405">
        <w:rPr>
          <w:rFonts w:ascii="Arial" w:hAnsi="Arial" w:cs="Arial"/>
        </w:rPr>
        <w:tab/>
      </w:r>
      <w:r w:rsidRPr="00571405">
        <w:rPr>
          <w:rFonts w:ascii="Arial" w:hAnsi="Arial" w:cs="Arial"/>
        </w:rPr>
        <w:tab/>
        <w:t>Products/Completed Operations</w:t>
      </w:r>
      <w:r w:rsidRPr="00571405">
        <w:rPr>
          <w:rFonts w:ascii="Arial" w:hAnsi="Arial" w:cs="Arial"/>
        </w:rPr>
        <w:tab/>
      </w:r>
      <w:r w:rsidRPr="00571405">
        <w:rPr>
          <w:rFonts w:ascii="Arial" w:hAnsi="Arial" w:cs="Arial"/>
        </w:rPr>
        <w:tab/>
      </w:r>
      <w:r w:rsidRPr="00571405">
        <w:rPr>
          <w:rFonts w:ascii="Arial" w:hAnsi="Arial" w:cs="Arial"/>
        </w:rPr>
        <w:tab/>
      </w:r>
      <w:r w:rsidRPr="00571405">
        <w:rPr>
          <w:rFonts w:ascii="Arial" w:hAnsi="Arial" w:cs="Arial"/>
        </w:rPr>
        <w:tab/>
        <w:t>$1,000,000</w:t>
      </w:r>
    </w:p>
    <w:p w14:paraId="0F229E27" w14:textId="27E1C2E8" w:rsidR="0014091D" w:rsidRPr="00571405" w:rsidRDefault="0014091D" w:rsidP="0008300C">
      <w:pPr>
        <w:jc w:val="both"/>
        <w:rPr>
          <w:rFonts w:ascii="Arial" w:hAnsi="Arial" w:cs="Arial"/>
        </w:rPr>
      </w:pPr>
      <w:r w:rsidRPr="00571405">
        <w:rPr>
          <w:rFonts w:ascii="Arial" w:hAnsi="Arial" w:cs="Arial"/>
        </w:rPr>
        <w:tab/>
      </w:r>
      <w:r w:rsidRPr="00571405">
        <w:rPr>
          <w:rFonts w:ascii="Arial" w:hAnsi="Arial" w:cs="Arial"/>
        </w:rPr>
        <w:tab/>
      </w:r>
      <w:r w:rsidR="00A6356D" w:rsidRPr="00571405">
        <w:rPr>
          <w:rFonts w:ascii="Arial" w:hAnsi="Arial" w:cs="Arial"/>
        </w:rPr>
        <w:t>Personal &amp; Advertising Injury</w:t>
      </w:r>
      <w:r w:rsidR="00A6356D" w:rsidRPr="00571405">
        <w:rPr>
          <w:rFonts w:ascii="Arial" w:hAnsi="Arial" w:cs="Arial"/>
        </w:rPr>
        <w:tab/>
      </w:r>
      <w:r w:rsidR="00A6356D" w:rsidRPr="00571405">
        <w:rPr>
          <w:rFonts w:ascii="Arial" w:hAnsi="Arial" w:cs="Arial"/>
        </w:rPr>
        <w:tab/>
      </w:r>
      <w:r w:rsidR="00A6356D" w:rsidRPr="00571405">
        <w:rPr>
          <w:rFonts w:ascii="Arial" w:hAnsi="Arial" w:cs="Arial"/>
        </w:rPr>
        <w:tab/>
      </w:r>
      <w:r w:rsidR="00A6356D" w:rsidRPr="00571405">
        <w:rPr>
          <w:rFonts w:ascii="Arial" w:hAnsi="Arial" w:cs="Arial"/>
        </w:rPr>
        <w:tab/>
      </w:r>
      <w:r w:rsidR="00571405">
        <w:rPr>
          <w:rFonts w:ascii="Arial" w:hAnsi="Arial" w:cs="Arial"/>
        </w:rPr>
        <w:tab/>
      </w:r>
      <w:r w:rsidR="00A6356D" w:rsidRPr="00571405">
        <w:rPr>
          <w:rFonts w:ascii="Arial" w:hAnsi="Arial" w:cs="Arial"/>
        </w:rPr>
        <w:t>$1,000,000</w:t>
      </w:r>
    </w:p>
    <w:p w14:paraId="0D87E800" w14:textId="3FF06CA5" w:rsidR="00A6356D" w:rsidRPr="00571405" w:rsidRDefault="00A6356D" w:rsidP="0008300C">
      <w:pPr>
        <w:jc w:val="both"/>
        <w:rPr>
          <w:rFonts w:ascii="Arial" w:hAnsi="Arial" w:cs="Arial"/>
        </w:rPr>
      </w:pPr>
      <w:r w:rsidRPr="00571405">
        <w:rPr>
          <w:rFonts w:ascii="Arial" w:hAnsi="Arial" w:cs="Arial"/>
        </w:rPr>
        <w:tab/>
      </w:r>
      <w:r w:rsidRPr="00571405">
        <w:rPr>
          <w:rFonts w:ascii="Arial" w:hAnsi="Arial" w:cs="Arial"/>
        </w:rPr>
        <w:tab/>
        <w:t>Each Occurrence</w:t>
      </w:r>
      <w:r w:rsidRPr="00571405">
        <w:rPr>
          <w:rFonts w:ascii="Arial" w:hAnsi="Arial" w:cs="Arial"/>
        </w:rPr>
        <w:tab/>
      </w:r>
      <w:r w:rsidRPr="00571405">
        <w:rPr>
          <w:rFonts w:ascii="Arial" w:hAnsi="Arial" w:cs="Arial"/>
        </w:rPr>
        <w:tab/>
      </w:r>
      <w:r w:rsidRPr="00571405">
        <w:rPr>
          <w:rFonts w:ascii="Arial" w:hAnsi="Arial" w:cs="Arial"/>
        </w:rPr>
        <w:tab/>
      </w:r>
      <w:r w:rsidRPr="00571405">
        <w:rPr>
          <w:rFonts w:ascii="Arial" w:hAnsi="Arial" w:cs="Arial"/>
        </w:rPr>
        <w:tab/>
      </w:r>
      <w:r w:rsidRPr="00571405">
        <w:rPr>
          <w:rFonts w:ascii="Arial" w:hAnsi="Arial" w:cs="Arial"/>
        </w:rPr>
        <w:tab/>
      </w:r>
      <w:r w:rsidRPr="00571405">
        <w:rPr>
          <w:rFonts w:ascii="Arial" w:hAnsi="Arial" w:cs="Arial"/>
        </w:rPr>
        <w:tab/>
        <w:t>$1,000,000</w:t>
      </w:r>
    </w:p>
    <w:p w14:paraId="0584CD9D" w14:textId="528489A4" w:rsidR="00A6356D" w:rsidRPr="00571405" w:rsidRDefault="00A6356D" w:rsidP="0008300C">
      <w:pPr>
        <w:jc w:val="both"/>
        <w:rPr>
          <w:rFonts w:ascii="Arial" w:hAnsi="Arial" w:cs="Arial"/>
        </w:rPr>
      </w:pPr>
      <w:r w:rsidRPr="00571405">
        <w:rPr>
          <w:rFonts w:ascii="Arial" w:hAnsi="Arial" w:cs="Arial"/>
        </w:rPr>
        <w:tab/>
        <w:t>Coverages</w:t>
      </w:r>
    </w:p>
    <w:p w14:paraId="41A145F9" w14:textId="04DFEF4E" w:rsidR="00A6356D" w:rsidRPr="00571405" w:rsidRDefault="00A6356D" w:rsidP="0008300C">
      <w:pPr>
        <w:jc w:val="both"/>
        <w:rPr>
          <w:rFonts w:ascii="Arial" w:hAnsi="Arial" w:cs="Arial"/>
        </w:rPr>
      </w:pPr>
      <w:r w:rsidRPr="00571405">
        <w:rPr>
          <w:rFonts w:ascii="Arial" w:hAnsi="Arial" w:cs="Arial"/>
        </w:rPr>
        <w:tab/>
      </w:r>
      <w:r w:rsidRPr="00571405">
        <w:rPr>
          <w:rFonts w:ascii="Arial" w:hAnsi="Arial" w:cs="Arial"/>
        </w:rPr>
        <w:tab/>
        <w:t>Premises/Independent Contractors</w:t>
      </w:r>
    </w:p>
    <w:p w14:paraId="1DEC3C35" w14:textId="2794005B" w:rsidR="00A6356D" w:rsidRPr="00571405" w:rsidRDefault="00A6356D" w:rsidP="0008300C">
      <w:pPr>
        <w:jc w:val="both"/>
        <w:rPr>
          <w:rFonts w:ascii="Arial" w:hAnsi="Arial" w:cs="Arial"/>
        </w:rPr>
      </w:pPr>
      <w:r w:rsidRPr="00571405">
        <w:rPr>
          <w:rFonts w:ascii="Arial" w:hAnsi="Arial" w:cs="Arial"/>
        </w:rPr>
        <w:tab/>
      </w:r>
      <w:r w:rsidRPr="00571405">
        <w:rPr>
          <w:rFonts w:ascii="Arial" w:hAnsi="Arial" w:cs="Arial"/>
        </w:rPr>
        <w:tab/>
        <w:t>Contractual/Completed Operations/Products</w:t>
      </w:r>
    </w:p>
    <w:p w14:paraId="73DE71F5" w14:textId="37C6A81C" w:rsidR="00A6356D" w:rsidRPr="00571405" w:rsidRDefault="00A6356D" w:rsidP="0008300C">
      <w:pPr>
        <w:jc w:val="both"/>
        <w:rPr>
          <w:rFonts w:ascii="Arial" w:hAnsi="Arial" w:cs="Arial"/>
        </w:rPr>
      </w:pPr>
    </w:p>
    <w:p w14:paraId="5B2C076C" w14:textId="41DF8BF8" w:rsidR="00A6356D" w:rsidRPr="00571405" w:rsidRDefault="00A6356D" w:rsidP="0008300C">
      <w:pPr>
        <w:jc w:val="both"/>
        <w:rPr>
          <w:rFonts w:ascii="Arial" w:hAnsi="Arial" w:cs="Arial"/>
          <w:u w:val="single"/>
        </w:rPr>
      </w:pPr>
      <w:r w:rsidRPr="00571405">
        <w:rPr>
          <w:rFonts w:ascii="Arial" w:hAnsi="Arial" w:cs="Arial"/>
          <w:u w:val="single"/>
        </w:rPr>
        <w:t>Automotive Liability:</w:t>
      </w:r>
    </w:p>
    <w:p w14:paraId="3809918B" w14:textId="23CB8FA4" w:rsidR="00A6356D" w:rsidRPr="00571405" w:rsidRDefault="00A6356D" w:rsidP="0008300C">
      <w:pPr>
        <w:jc w:val="both"/>
        <w:rPr>
          <w:rFonts w:ascii="Arial" w:hAnsi="Arial" w:cs="Arial"/>
        </w:rPr>
      </w:pPr>
      <w:r w:rsidRPr="00571405">
        <w:rPr>
          <w:rFonts w:ascii="Arial" w:hAnsi="Arial" w:cs="Arial"/>
        </w:rPr>
        <w:tab/>
        <w:t>Limits of Liability:</w:t>
      </w:r>
    </w:p>
    <w:p w14:paraId="53524AC3" w14:textId="631564F0" w:rsidR="00A6356D" w:rsidRPr="00571405" w:rsidRDefault="00A6356D" w:rsidP="0008300C">
      <w:pPr>
        <w:jc w:val="both"/>
        <w:rPr>
          <w:rFonts w:ascii="Arial" w:hAnsi="Arial" w:cs="Arial"/>
        </w:rPr>
      </w:pPr>
      <w:r w:rsidRPr="00571405">
        <w:rPr>
          <w:rFonts w:ascii="Arial" w:hAnsi="Arial" w:cs="Arial"/>
        </w:rPr>
        <w:tab/>
      </w:r>
      <w:r w:rsidRPr="00571405">
        <w:rPr>
          <w:rFonts w:ascii="Arial" w:hAnsi="Arial" w:cs="Arial"/>
        </w:rPr>
        <w:tab/>
        <w:t>Bodily Injury:</w:t>
      </w:r>
      <w:r w:rsidR="00571405" w:rsidRPr="00571405">
        <w:rPr>
          <w:rFonts w:ascii="Arial" w:hAnsi="Arial" w:cs="Arial"/>
        </w:rPr>
        <w:tab/>
        <w:t>Per Person</w:t>
      </w:r>
      <w:r w:rsidR="00571405" w:rsidRPr="00571405">
        <w:rPr>
          <w:rFonts w:ascii="Arial" w:hAnsi="Arial" w:cs="Arial"/>
        </w:rPr>
        <w:tab/>
      </w:r>
      <w:r w:rsidR="00571405" w:rsidRPr="00571405">
        <w:rPr>
          <w:rFonts w:ascii="Arial" w:hAnsi="Arial" w:cs="Arial"/>
        </w:rPr>
        <w:tab/>
      </w:r>
      <w:r w:rsidR="00571405" w:rsidRPr="00571405">
        <w:rPr>
          <w:rFonts w:ascii="Arial" w:hAnsi="Arial" w:cs="Arial"/>
        </w:rPr>
        <w:tab/>
      </w:r>
      <w:r w:rsidR="00571405" w:rsidRPr="00571405">
        <w:rPr>
          <w:rFonts w:ascii="Arial" w:hAnsi="Arial" w:cs="Arial"/>
        </w:rPr>
        <w:tab/>
      </w:r>
      <w:r w:rsidR="00571405" w:rsidRPr="00571405">
        <w:rPr>
          <w:rFonts w:ascii="Arial" w:hAnsi="Arial" w:cs="Arial"/>
        </w:rPr>
        <w:tab/>
        <w:t>$1,000,000</w:t>
      </w:r>
    </w:p>
    <w:p w14:paraId="46CE43AC" w14:textId="3D74189D" w:rsidR="00571405" w:rsidRPr="00571405" w:rsidRDefault="00571405" w:rsidP="0008300C">
      <w:pPr>
        <w:jc w:val="both"/>
        <w:rPr>
          <w:rFonts w:ascii="Arial" w:hAnsi="Arial" w:cs="Arial"/>
        </w:rPr>
      </w:pPr>
      <w:r w:rsidRPr="00571405">
        <w:rPr>
          <w:rFonts w:ascii="Arial" w:hAnsi="Arial" w:cs="Arial"/>
        </w:rPr>
        <w:tab/>
      </w:r>
      <w:r w:rsidRPr="00571405">
        <w:rPr>
          <w:rFonts w:ascii="Arial" w:hAnsi="Arial" w:cs="Arial"/>
        </w:rPr>
        <w:tab/>
        <w:t>Aggregate</w:t>
      </w:r>
      <w:r w:rsidRPr="00571405">
        <w:rPr>
          <w:rFonts w:ascii="Arial" w:hAnsi="Arial" w:cs="Arial"/>
        </w:rPr>
        <w:tab/>
      </w:r>
      <w:r w:rsidRPr="00571405">
        <w:rPr>
          <w:rFonts w:ascii="Arial" w:hAnsi="Arial" w:cs="Arial"/>
        </w:rPr>
        <w:tab/>
      </w:r>
      <w:r w:rsidRPr="00571405">
        <w:rPr>
          <w:rFonts w:ascii="Arial" w:hAnsi="Arial" w:cs="Arial"/>
        </w:rPr>
        <w:tab/>
      </w:r>
      <w:r w:rsidRPr="00571405">
        <w:rPr>
          <w:rFonts w:ascii="Arial" w:hAnsi="Arial" w:cs="Arial"/>
        </w:rPr>
        <w:tab/>
      </w:r>
      <w:r w:rsidRPr="00571405">
        <w:rPr>
          <w:rFonts w:ascii="Arial" w:hAnsi="Arial" w:cs="Arial"/>
        </w:rPr>
        <w:tab/>
      </w:r>
      <w:r w:rsidRPr="00571405">
        <w:rPr>
          <w:rFonts w:ascii="Arial" w:hAnsi="Arial" w:cs="Arial"/>
        </w:rPr>
        <w:tab/>
      </w:r>
      <w:r w:rsidRPr="00571405">
        <w:rPr>
          <w:rFonts w:ascii="Arial" w:hAnsi="Arial" w:cs="Arial"/>
        </w:rPr>
        <w:tab/>
        <w:t>$1,000,000</w:t>
      </w:r>
    </w:p>
    <w:p w14:paraId="29E124CA" w14:textId="6B4E2D22" w:rsidR="00571405" w:rsidRPr="00571405" w:rsidRDefault="00571405" w:rsidP="0008300C">
      <w:pPr>
        <w:jc w:val="both"/>
        <w:rPr>
          <w:rFonts w:ascii="Arial" w:hAnsi="Arial" w:cs="Arial"/>
        </w:rPr>
      </w:pPr>
      <w:r w:rsidRPr="00571405">
        <w:rPr>
          <w:rFonts w:ascii="Arial" w:hAnsi="Arial" w:cs="Arial"/>
        </w:rPr>
        <w:tab/>
      </w:r>
      <w:r w:rsidRPr="00571405">
        <w:rPr>
          <w:rFonts w:ascii="Arial" w:hAnsi="Arial" w:cs="Arial"/>
        </w:rPr>
        <w:tab/>
        <w:t>Property Damage</w:t>
      </w:r>
      <w:r w:rsidRPr="00571405">
        <w:rPr>
          <w:rFonts w:ascii="Arial" w:hAnsi="Arial" w:cs="Arial"/>
        </w:rPr>
        <w:tab/>
      </w:r>
      <w:r w:rsidRPr="00571405">
        <w:rPr>
          <w:rFonts w:ascii="Arial" w:hAnsi="Arial" w:cs="Arial"/>
        </w:rPr>
        <w:tab/>
      </w:r>
      <w:r w:rsidRPr="00571405">
        <w:rPr>
          <w:rFonts w:ascii="Arial" w:hAnsi="Arial" w:cs="Arial"/>
        </w:rPr>
        <w:tab/>
      </w:r>
      <w:r w:rsidRPr="00571405">
        <w:rPr>
          <w:rFonts w:ascii="Arial" w:hAnsi="Arial" w:cs="Arial"/>
        </w:rPr>
        <w:tab/>
      </w:r>
      <w:r w:rsidRPr="00571405">
        <w:rPr>
          <w:rFonts w:ascii="Arial" w:hAnsi="Arial" w:cs="Arial"/>
        </w:rPr>
        <w:tab/>
      </w:r>
      <w:r w:rsidRPr="00571405">
        <w:rPr>
          <w:rFonts w:ascii="Arial" w:hAnsi="Arial" w:cs="Arial"/>
        </w:rPr>
        <w:tab/>
        <w:t>$1,000,000</w:t>
      </w:r>
    </w:p>
    <w:p w14:paraId="31266F62" w14:textId="194B58A4" w:rsidR="00571405" w:rsidRPr="00571405" w:rsidRDefault="00571405" w:rsidP="0008300C">
      <w:pPr>
        <w:jc w:val="both"/>
        <w:rPr>
          <w:rFonts w:ascii="Arial" w:hAnsi="Arial" w:cs="Arial"/>
        </w:rPr>
      </w:pPr>
      <w:r w:rsidRPr="00571405">
        <w:rPr>
          <w:rFonts w:ascii="Arial" w:hAnsi="Arial" w:cs="Arial"/>
        </w:rPr>
        <w:tab/>
        <w:t>Coverages:</w:t>
      </w:r>
    </w:p>
    <w:p w14:paraId="7A944DD0" w14:textId="1AFF070A" w:rsidR="00571405" w:rsidRDefault="00571405" w:rsidP="0008300C">
      <w:pPr>
        <w:jc w:val="both"/>
        <w:rPr>
          <w:rFonts w:ascii="Arial" w:hAnsi="Arial" w:cs="Arial"/>
        </w:rPr>
      </w:pPr>
      <w:r w:rsidRPr="00571405">
        <w:rPr>
          <w:rFonts w:ascii="Arial" w:hAnsi="Arial" w:cs="Arial"/>
        </w:rPr>
        <w:tab/>
      </w:r>
      <w:r w:rsidRPr="00571405">
        <w:rPr>
          <w:rFonts w:ascii="Arial" w:hAnsi="Arial" w:cs="Arial"/>
        </w:rPr>
        <w:tab/>
        <w:t>All owned/non-owned/hired/borrowed.</w:t>
      </w:r>
    </w:p>
    <w:p w14:paraId="44BDCC6B" w14:textId="40581125" w:rsidR="00571405" w:rsidRDefault="00571405" w:rsidP="0008300C">
      <w:pPr>
        <w:jc w:val="both"/>
        <w:rPr>
          <w:rFonts w:ascii="Arial" w:hAnsi="Arial" w:cs="Arial"/>
        </w:rPr>
      </w:pPr>
    </w:p>
    <w:p w14:paraId="0D967DFA" w14:textId="5EBA128B" w:rsidR="00571405" w:rsidRPr="00571405" w:rsidRDefault="00571405" w:rsidP="0008300C">
      <w:pPr>
        <w:jc w:val="both"/>
        <w:rPr>
          <w:rFonts w:ascii="Arial" w:hAnsi="Arial" w:cs="Arial"/>
        </w:rPr>
      </w:pPr>
      <w:r>
        <w:rPr>
          <w:rFonts w:ascii="Arial" w:hAnsi="Arial" w:cs="Arial"/>
        </w:rPr>
        <w:t xml:space="preserve">The </w:t>
      </w:r>
      <w:r>
        <w:rPr>
          <w:rFonts w:ascii="Arial" w:hAnsi="Arial" w:cs="Arial"/>
          <w:i/>
          <w:iCs/>
        </w:rPr>
        <w:t>Town</w:t>
      </w:r>
      <w:r>
        <w:rPr>
          <w:rFonts w:ascii="Arial" w:hAnsi="Arial" w:cs="Arial"/>
        </w:rPr>
        <w:t xml:space="preserve"> shall be added as an </w:t>
      </w:r>
      <w:r>
        <w:rPr>
          <w:rFonts w:ascii="Arial" w:hAnsi="Arial" w:cs="Arial"/>
          <w:u w:val="single"/>
        </w:rPr>
        <w:t>additional named insured</w:t>
      </w:r>
      <w:r>
        <w:rPr>
          <w:rFonts w:ascii="Arial" w:hAnsi="Arial" w:cs="Arial"/>
        </w:rPr>
        <w:t xml:space="preserve"> to the agency/organization’s </w:t>
      </w:r>
      <w:r>
        <w:rPr>
          <w:rFonts w:ascii="Arial" w:hAnsi="Arial" w:cs="Arial"/>
          <w:b/>
          <w:bCs/>
        </w:rPr>
        <w:t>Commercial General Liability and Auto policies</w:t>
      </w:r>
      <w:r>
        <w:rPr>
          <w:rFonts w:ascii="Arial" w:hAnsi="Arial" w:cs="Arial"/>
        </w:rPr>
        <w:t xml:space="preserve"> and so stated in certificates.</w:t>
      </w:r>
    </w:p>
    <w:p w14:paraId="57B7ED4E" w14:textId="4617AF63" w:rsidR="00571405" w:rsidRPr="00571405" w:rsidRDefault="00571405" w:rsidP="0008300C">
      <w:pPr>
        <w:jc w:val="both"/>
        <w:rPr>
          <w:rFonts w:ascii="Arial" w:hAnsi="Arial" w:cs="Arial"/>
        </w:rPr>
      </w:pPr>
    </w:p>
    <w:p w14:paraId="15B051F1" w14:textId="77777777" w:rsidR="00571405" w:rsidRPr="00571405" w:rsidRDefault="00571405" w:rsidP="0008300C">
      <w:pPr>
        <w:jc w:val="both"/>
        <w:rPr>
          <w:rFonts w:ascii="Arial" w:hAnsi="Arial" w:cs="Arial"/>
        </w:rPr>
      </w:pPr>
    </w:p>
    <w:p w14:paraId="4BEDA618" w14:textId="77777777" w:rsidR="00571405" w:rsidRPr="00571405" w:rsidRDefault="00571405" w:rsidP="0008300C">
      <w:pPr>
        <w:jc w:val="both"/>
        <w:rPr>
          <w:rFonts w:ascii="Arial" w:hAnsi="Arial" w:cs="Arial"/>
        </w:rPr>
      </w:pPr>
    </w:p>
    <w:sectPr w:rsidR="00571405" w:rsidRPr="00571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84592740">
    <w:abstractNumId w:val="19"/>
  </w:num>
  <w:num w:numId="2" w16cid:durableId="1199198621">
    <w:abstractNumId w:val="12"/>
  </w:num>
  <w:num w:numId="3" w16cid:durableId="1593274742">
    <w:abstractNumId w:val="10"/>
  </w:num>
  <w:num w:numId="4" w16cid:durableId="140393378">
    <w:abstractNumId w:val="21"/>
  </w:num>
  <w:num w:numId="5" w16cid:durableId="895356360">
    <w:abstractNumId w:val="13"/>
  </w:num>
  <w:num w:numId="6" w16cid:durableId="538393376">
    <w:abstractNumId w:val="16"/>
  </w:num>
  <w:num w:numId="7" w16cid:durableId="2012828701">
    <w:abstractNumId w:val="18"/>
  </w:num>
  <w:num w:numId="8" w16cid:durableId="1046753481">
    <w:abstractNumId w:val="9"/>
  </w:num>
  <w:num w:numId="9" w16cid:durableId="1133864188">
    <w:abstractNumId w:val="7"/>
  </w:num>
  <w:num w:numId="10" w16cid:durableId="1153716902">
    <w:abstractNumId w:val="6"/>
  </w:num>
  <w:num w:numId="11" w16cid:durableId="1157307126">
    <w:abstractNumId w:val="5"/>
  </w:num>
  <w:num w:numId="12" w16cid:durableId="254825146">
    <w:abstractNumId w:val="4"/>
  </w:num>
  <w:num w:numId="13" w16cid:durableId="351107544">
    <w:abstractNumId w:val="8"/>
  </w:num>
  <w:num w:numId="14" w16cid:durableId="566692305">
    <w:abstractNumId w:val="3"/>
  </w:num>
  <w:num w:numId="15" w16cid:durableId="899488078">
    <w:abstractNumId w:val="2"/>
  </w:num>
  <w:num w:numId="16" w16cid:durableId="28531857">
    <w:abstractNumId w:val="1"/>
  </w:num>
  <w:num w:numId="17" w16cid:durableId="1271932582">
    <w:abstractNumId w:val="0"/>
  </w:num>
  <w:num w:numId="18" w16cid:durableId="769087306">
    <w:abstractNumId w:val="14"/>
  </w:num>
  <w:num w:numId="19" w16cid:durableId="551383075">
    <w:abstractNumId w:val="15"/>
  </w:num>
  <w:num w:numId="20" w16cid:durableId="1177232811">
    <w:abstractNumId w:val="20"/>
  </w:num>
  <w:num w:numId="21" w16cid:durableId="26685098">
    <w:abstractNumId w:val="17"/>
  </w:num>
  <w:num w:numId="22" w16cid:durableId="714046289">
    <w:abstractNumId w:val="11"/>
  </w:num>
  <w:num w:numId="23" w16cid:durableId="6957368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DA"/>
    <w:rsid w:val="0008300C"/>
    <w:rsid w:val="000E24DA"/>
    <w:rsid w:val="0014091D"/>
    <w:rsid w:val="004C1FB0"/>
    <w:rsid w:val="00571405"/>
    <w:rsid w:val="00645252"/>
    <w:rsid w:val="006D3D74"/>
    <w:rsid w:val="0083569A"/>
    <w:rsid w:val="00A6356D"/>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B11D"/>
  <w15:chartTrackingRefBased/>
  <w15:docId w15:val="{7D0D671B-A28C-494F-9977-847A7EDC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itchel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89</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Mitchell</dc:creator>
  <cp:keywords/>
  <dc:description/>
  <cp:lastModifiedBy>Natalie Mitchell</cp:lastModifiedBy>
  <cp:revision>1</cp:revision>
  <cp:lastPrinted>2022-12-29T15:15:00Z</cp:lastPrinted>
  <dcterms:created xsi:type="dcterms:W3CDTF">2022-12-29T13:24:00Z</dcterms:created>
  <dcterms:modified xsi:type="dcterms:W3CDTF">2022-12-29T15:26:00Z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